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9285A3" w14:textId="01558505" w:rsidR="00463651" w:rsidRPr="00463651" w:rsidRDefault="008F2CCA" w:rsidP="00463651">
      <w:pPr>
        <w:rPr>
          <w:b/>
        </w:rPr>
      </w:pPr>
      <w:r>
        <w:rPr>
          <w:b/>
        </w:rPr>
        <w:t>Kunnanvaltuuston puheenjohtaja Eetu Nissisen puhe Itsenäisyyden juhlassa 5.12.2019</w:t>
      </w:r>
      <w:r w:rsidR="00463651" w:rsidRPr="00463651">
        <w:rPr>
          <w:b/>
        </w:rPr>
        <w:tab/>
      </w:r>
    </w:p>
    <w:p w14:paraId="501DA790" w14:textId="77777777" w:rsidR="00463651" w:rsidRPr="00B05E61" w:rsidRDefault="00463651" w:rsidP="00463651">
      <w:pPr>
        <w:rPr>
          <w:rFonts w:cstheme="majorHAnsi"/>
        </w:rPr>
      </w:pPr>
    </w:p>
    <w:p w14:paraId="33669642" w14:textId="77777777" w:rsidR="008F2CCA" w:rsidRPr="00B05E61" w:rsidRDefault="008F2CCA" w:rsidP="008F2CCA">
      <w:pPr>
        <w:rPr>
          <w:rFonts w:cstheme="majorHAnsi"/>
          <w:sz w:val="24"/>
          <w:szCs w:val="32"/>
        </w:rPr>
      </w:pPr>
      <w:r w:rsidRPr="00B05E61">
        <w:rPr>
          <w:rFonts w:cstheme="majorHAnsi"/>
          <w:sz w:val="24"/>
          <w:szCs w:val="32"/>
        </w:rPr>
        <w:t xml:space="preserve">Hyvät itsenäisyyden juhlan vieraat! Haluan vielä omasta puolestani toivottaa teidät kaikki oikein lämpimästi tervetulleeksi tänne Sulkavan kunnan järjestämään itsenäisyyden juhlaan, itsenäisyyspäivän etkoille. Itsenäisyyspäivänä muistellaan monesti uhrauksia, joita itsenäisen Suomen jo lähes 102 vuotisen historian aikana on annettu. Näitä asioita ei ole syytä koskaan unohtaakaan, mutta tänään ajattelin puhua siitä mitä itsenäisyys oikein on. Itsenäisyyttä käsitteenä minut sai pohtimaan lasteni kanssa käymäni keskustelu lähestyvästä itsenäisyyspäivästä ja pitkästä viikonlopusta, jonka yhteydessä kysyin lapsiltani mitä se itsenäisyys oikein heidän mielestään on. </w:t>
      </w:r>
    </w:p>
    <w:p w14:paraId="019F414A" w14:textId="77777777" w:rsidR="008F2CCA" w:rsidRPr="00B05E61" w:rsidRDefault="008F2CCA" w:rsidP="008F2CCA">
      <w:pPr>
        <w:pStyle w:val="NormaaliWWW"/>
        <w:rPr>
          <w:rFonts w:asciiTheme="majorHAnsi" w:eastAsiaTheme="minorHAnsi" w:hAnsiTheme="majorHAnsi" w:cstheme="majorHAnsi"/>
          <w:szCs w:val="32"/>
          <w:lang w:eastAsia="en-US"/>
        </w:rPr>
      </w:pPr>
      <w:r w:rsidRPr="00B05E61">
        <w:rPr>
          <w:rFonts w:asciiTheme="majorHAnsi" w:eastAsiaTheme="minorHAnsi" w:hAnsiTheme="majorHAnsi" w:cstheme="majorHAnsi"/>
          <w:szCs w:val="32"/>
          <w:lang w:eastAsia="en-US"/>
        </w:rPr>
        <w:t xml:space="preserve">Wikipediassa, tuolla internetin vapaasti muokattavassa tietosanakirjassa itsenäisyys määritellään seuraavasti: ” Itsenäisyys eli </w:t>
      </w:r>
      <w:hyperlink r:id="rId7" w:tooltip="Suvereniteetti" w:history="1">
        <w:r w:rsidRPr="00B05E61">
          <w:rPr>
            <w:rFonts w:asciiTheme="majorHAnsi" w:eastAsiaTheme="minorHAnsi" w:hAnsiTheme="majorHAnsi" w:cstheme="majorHAnsi"/>
            <w:szCs w:val="32"/>
            <w:lang w:eastAsia="en-US"/>
          </w:rPr>
          <w:t>suvereniteetti</w:t>
        </w:r>
      </w:hyperlink>
      <w:r w:rsidRPr="00B05E61">
        <w:rPr>
          <w:rFonts w:asciiTheme="majorHAnsi" w:eastAsiaTheme="minorHAnsi" w:hAnsiTheme="majorHAnsi" w:cstheme="majorHAnsi"/>
          <w:szCs w:val="32"/>
          <w:lang w:eastAsia="en-US"/>
        </w:rPr>
        <w:t xml:space="preserve"> tarkoittaa </w:t>
      </w:r>
      <w:hyperlink r:id="rId8" w:tooltip="Valtio" w:history="1">
        <w:r w:rsidRPr="00B05E61">
          <w:rPr>
            <w:rFonts w:asciiTheme="majorHAnsi" w:eastAsiaTheme="minorHAnsi" w:hAnsiTheme="majorHAnsi" w:cstheme="majorHAnsi"/>
            <w:szCs w:val="32"/>
            <w:lang w:eastAsia="en-US"/>
          </w:rPr>
          <w:t>valtiolle</w:t>
        </w:r>
      </w:hyperlink>
      <w:r w:rsidRPr="00B05E61">
        <w:rPr>
          <w:rFonts w:asciiTheme="majorHAnsi" w:eastAsiaTheme="minorHAnsi" w:hAnsiTheme="majorHAnsi" w:cstheme="majorHAnsi"/>
          <w:szCs w:val="32"/>
          <w:lang w:eastAsia="en-US"/>
        </w:rPr>
        <w:t xml:space="preserve">, </w:t>
      </w:r>
      <w:hyperlink r:id="rId9" w:tooltip="Organisaatio" w:history="1">
        <w:r w:rsidRPr="00B05E61">
          <w:rPr>
            <w:rFonts w:asciiTheme="majorHAnsi" w:eastAsiaTheme="minorHAnsi" w:hAnsiTheme="majorHAnsi" w:cstheme="majorHAnsi"/>
            <w:szCs w:val="32"/>
            <w:lang w:eastAsia="en-US"/>
          </w:rPr>
          <w:t>organisaatiolle</w:t>
        </w:r>
      </w:hyperlink>
      <w:r w:rsidRPr="00B05E61">
        <w:rPr>
          <w:rFonts w:asciiTheme="majorHAnsi" w:eastAsiaTheme="minorHAnsi" w:hAnsiTheme="majorHAnsi" w:cstheme="majorHAnsi"/>
          <w:szCs w:val="32"/>
          <w:lang w:eastAsia="en-US"/>
        </w:rPr>
        <w:t xml:space="preserve"> tai </w:t>
      </w:r>
      <w:hyperlink r:id="rId10" w:tooltip="Hallitus" w:history="1">
        <w:r w:rsidRPr="00B05E61">
          <w:rPr>
            <w:rFonts w:asciiTheme="majorHAnsi" w:eastAsiaTheme="minorHAnsi" w:hAnsiTheme="majorHAnsi" w:cstheme="majorHAnsi"/>
            <w:szCs w:val="32"/>
            <w:lang w:eastAsia="en-US"/>
          </w:rPr>
          <w:t>hallitukselle</w:t>
        </w:r>
      </w:hyperlink>
      <w:r w:rsidRPr="00B05E61">
        <w:rPr>
          <w:rFonts w:asciiTheme="majorHAnsi" w:eastAsiaTheme="minorHAnsi" w:hAnsiTheme="majorHAnsi" w:cstheme="majorHAnsi"/>
          <w:szCs w:val="32"/>
          <w:lang w:eastAsia="en-US"/>
        </w:rPr>
        <w:t xml:space="preserve"> samaa kuin </w:t>
      </w:r>
      <w:hyperlink r:id="rId11" w:tooltip="Itsemääräämisoikeus" w:history="1">
        <w:r w:rsidRPr="00B05E61">
          <w:rPr>
            <w:rFonts w:asciiTheme="majorHAnsi" w:eastAsiaTheme="minorHAnsi" w:hAnsiTheme="majorHAnsi" w:cstheme="majorHAnsi"/>
            <w:szCs w:val="32"/>
            <w:lang w:eastAsia="en-US"/>
          </w:rPr>
          <w:t>itsemääräämisoikeus</w:t>
        </w:r>
      </w:hyperlink>
      <w:r w:rsidRPr="00B05E61">
        <w:rPr>
          <w:rFonts w:asciiTheme="majorHAnsi" w:eastAsiaTheme="minorHAnsi" w:hAnsiTheme="majorHAnsi" w:cstheme="majorHAnsi"/>
          <w:szCs w:val="32"/>
          <w:lang w:eastAsia="en-US"/>
        </w:rPr>
        <w:t xml:space="preserve">, kun toinen vaihtoehto on olla jonkin muun hallittavana. Itsenäisyyden saavuttaminen edellyttää joskus väkivaltaista irrottautumista. Itsenäisyyttä juhlistetaan useissa maissa kansallisena merkkipäivänä. Itsenäisyydellä voi olla eri asteita, jolloin osa asioista on omassa päätäntävallassa, kun taas joissakin asioissa joudutaan noudattamaan jonkun muun sanelemia tai yhdessä laadittuja ehtoja.” </w:t>
      </w:r>
    </w:p>
    <w:p w14:paraId="55986928" w14:textId="77777777" w:rsidR="008F2CCA" w:rsidRPr="00B05E61" w:rsidRDefault="008F2CCA" w:rsidP="008F2CCA">
      <w:pPr>
        <w:pStyle w:val="NormaaliWWW"/>
        <w:rPr>
          <w:rFonts w:asciiTheme="majorHAnsi" w:eastAsiaTheme="minorHAnsi" w:hAnsiTheme="majorHAnsi" w:cstheme="majorHAnsi"/>
          <w:szCs w:val="32"/>
          <w:lang w:eastAsia="en-US"/>
        </w:rPr>
      </w:pPr>
      <w:r w:rsidRPr="00B05E61">
        <w:rPr>
          <w:rFonts w:asciiTheme="majorHAnsi" w:eastAsiaTheme="minorHAnsi" w:hAnsiTheme="majorHAnsi" w:cstheme="majorHAnsi"/>
          <w:szCs w:val="32"/>
          <w:lang w:eastAsia="en-US"/>
        </w:rPr>
        <w:t xml:space="preserve">Kunnan näkökulmasta itsenäisyys tarkoittaa jotakuinkin sitä, että saamme itse päättää kuinka ja minkälaisia palveluita kuntalaisille tuotamme. Emme kuitenkaan mielestäni ole äskeisen Wikipedia –määritelmän mukaan täysin itsenäisiä, koska valtio määrää lainsäädännöllä meidät tuottamaan kunnan asukkaille tietyt peruspalvelut ja osoittaa niihin rahoituksen käytettäväksi. Lailla määritellään myös kunnan hallinnon rakenne, aivan kuten valtion hallinnon rakenne määrätään perustuslaissa. </w:t>
      </w:r>
    </w:p>
    <w:p w14:paraId="530702FD" w14:textId="77777777" w:rsidR="008F2CCA" w:rsidRPr="00B05E61" w:rsidRDefault="008F2CCA" w:rsidP="008F2CCA">
      <w:pPr>
        <w:pStyle w:val="NormaaliWWW"/>
        <w:rPr>
          <w:rFonts w:asciiTheme="majorHAnsi" w:eastAsiaTheme="minorHAnsi" w:hAnsiTheme="majorHAnsi" w:cstheme="majorHAnsi"/>
          <w:szCs w:val="32"/>
          <w:lang w:eastAsia="en-US"/>
        </w:rPr>
      </w:pPr>
      <w:r w:rsidRPr="00B05E61">
        <w:rPr>
          <w:rFonts w:asciiTheme="majorHAnsi" w:eastAsiaTheme="minorHAnsi" w:hAnsiTheme="majorHAnsi" w:cstheme="majorHAnsi"/>
          <w:szCs w:val="32"/>
          <w:lang w:eastAsia="en-US"/>
        </w:rPr>
        <w:t xml:space="preserve">Yksilön itsenäisyys on joskus villi-ihmisten aikana ollut sitä, että on saanut tehdä mitä tahansa ilman rajoitteita. Tänä päivänä yksilön itsenäisyys eli eräänlainen henkilökohtainen vapaus on tärkeimpiä asioita. Tätäkin vapautta kuitenkin rajoittavat erilaiset lait ja kulttuurilliset moraalisäännökset. Nykyihmisen itsenäisyys on enemmältikin vapautta valita erilaisista vaihtoehdoista. Yksilön itsenäisyyden rajoittamiseen on kuitenkin hyvät perustelut, koska näillä rajoitteilla on tarkoitus estää meitä tekemästä asioita, jotka vahingoittavat joko itseämme tai muita ihmisiä. </w:t>
      </w:r>
    </w:p>
    <w:p w14:paraId="4F0A98F3" w14:textId="77777777" w:rsidR="008F2CCA" w:rsidRPr="00B05E61" w:rsidRDefault="008F2CCA" w:rsidP="008F2CCA">
      <w:pPr>
        <w:pStyle w:val="NormaaliWWW"/>
        <w:rPr>
          <w:rFonts w:asciiTheme="majorHAnsi" w:eastAsiaTheme="minorHAnsi" w:hAnsiTheme="majorHAnsi" w:cstheme="majorHAnsi"/>
          <w:szCs w:val="32"/>
          <w:lang w:eastAsia="en-US"/>
        </w:rPr>
      </w:pPr>
      <w:r w:rsidRPr="00B05E61">
        <w:rPr>
          <w:rFonts w:asciiTheme="majorHAnsi" w:eastAsiaTheme="minorHAnsi" w:hAnsiTheme="majorHAnsi" w:cstheme="majorHAnsi"/>
          <w:szCs w:val="32"/>
          <w:lang w:eastAsia="en-US"/>
        </w:rPr>
        <w:t xml:space="preserve">Palataanpa tuohon jo mainitsemaani lasteni kanssa käymääni keskusteluun. Vanhempi lapsistani ei oikein halunnut ottaa kantaa mitä niinkin abstrakti käsite kuin itsenäisyys tarkoittaa. Lapsistani nuorempi, 6-vuotias Oskari sanoi itsenäisyyden hänen mielestään tarkoittavan itsevarmuutta. Aloin pohtimaan, että mitenhän tämä itsevarmuus mahtaa itsenäisyyteen liittyä. Asiaa aikani pohdittua tajusinkin, että itsevarmuushan on erittäin luonteva osa itsenäisyyttä. En osaa sanoa onko itsevarmuus enemmän itsenäisyyden syy vai seuraus. Suomen itsenäistymiseen johtavien tapahtumien keskeisimmillä henkilöillä on täytynyt olla valtavasti itsevarmuutta, jotta näin suuria uudistuksia on uskallettu ajaa ja saatu vietyä eteenpäin. Itsenäisyyden seurauksena saamme </w:t>
      </w:r>
      <w:r w:rsidRPr="00B05E61">
        <w:rPr>
          <w:rFonts w:asciiTheme="majorHAnsi" w:eastAsiaTheme="minorHAnsi" w:hAnsiTheme="majorHAnsi" w:cstheme="majorHAnsi"/>
          <w:szCs w:val="32"/>
          <w:lang w:eastAsia="en-US"/>
        </w:rPr>
        <w:lastRenderedPageBreak/>
        <w:t xml:space="preserve">mielestäni vankan pohjan itsevarmuudellemme. Voimme olla ylpeästi suomalaisia, meillä on omanlaisemme kulttuuri, oma kielemme ja oma valtiomme Suomi, jonka 102. syntymäpäivää huomenna saamme viettää. Oikein hyvää Itsenäisyyspäivän aikaa teille kaikille.  </w:t>
      </w:r>
    </w:p>
    <w:p w14:paraId="649A717A" w14:textId="77777777" w:rsidR="008F2CCA" w:rsidRPr="00B05E61" w:rsidRDefault="008F2CCA" w:rsidP="008F2CCA">
      <w:pPr>
        <w:pStyle w:val="NormaaliWWW"/>
        <w:rPr>
          <w:rFonts w:asciiTheme="majorHAnsi" w:eastAsiaTheme="minorHAnsi" w:hAnsiTheme="majorHAnsi" w:cstheme="majorHAnsi"/>
          <w:sz w:val="22"/>
          <w:szCs w:val="22"/>
          <w:lang w:eastAsia="en-US"/>
        </w:rPr>
      </w:pPr>
    </w:p>
    <w:p w14:paraId="14002EF0" w14:textId="77777777" w:rsidR="008F2CCA" w:rsidRPr="00B05E61" w:rsidRDefault="008F2CCA" w:rsidP="008F2CCA">
      <w:pPr>
        <w:pStyle w:val="NormaaliWWW"/>
        <w:rPr>
          <w:rFonts w:asciiTheme="majorHAnsi" w:eastAsiaTheme="minorHAnsi" w:hAnsiTheme="majorHAnsi" w:cstheme="majorHAnsi"/>
          <w:sz w:val="22"/>
          <w:szCs w:val="22"/>
          <w:lang w:eastAsia="en-US"/>
        </w:rPr>
      </w:pPr>
    </w:p>
    <w:p w14:paraId="66AAC751" w14:textId="77777777" w:rsidR="00CA122B" w:rsidRPr="00B05E61" w:rsidRDefault="00CA122B" w:rsidP="00325184">
      <w:pPr>
        <w:rPr>
          <w:rFonts w:cstheme="majorHAnsi"/>
        </w:rPr>
      </w:pPr>
    </w:p>
    <w:p w14:paraId="40AD524E" w14:textId="7AE32CD3" w:rsidR="00325184" w:rsidRPr="00B05E61" w:rsidRDefault="00325184" w:rsidP="00325184">
      <w:pPr>
        <w:rPr>
          <w:rFonts w:cstheme="majorHAnsi"/>
        </w:rPr>
      </w:pPr>
    </w:p>
    <w:p w14:paraId="543B590B" w14:textId="77777777" w:rsidR="00325184" w:rsidRPr="00B05E61" w:rsidRDefault="00325184" w:rsidP="00325184">
      <w:pPr>
        <w:rPr>
          <w:rFonts w:cstheme="majorHAnsi"/>
        </w:rPr>
      </w:pPr>
    </w:p>
    <w:p w14:paraId="03D3EB9E" w14:textId="77777777" w:rsidR="00325184" w:rsidRPr="00B05E61" w:rsidRDefault="00325184" w:rsidP="00325184">
      <w:pPr>
        <w:rPr>
          <w:rFonts w:cstheme="majorHAnsi"/>
        </w:rPr>
      </w:pPr>
    </w:p>
    <w:p w14:paraId="7402C019" w14:textId="77777777" w:rsidR="00325184" w:rsidRPr="00B05E61" w:rsidRDefault="00325184" w:rsidP="00325184">
      <w:pPr>
        <w:rPr>
          <w:rFonts w:cstheme="majorHAnsi"/>
        </w:rPr>
      </w:pPr>
    </w:p>
    <w:p w14:paraId="289065A9" w14:textId="77777777" w:rsidR="00270AED" w:rsidRPr="00B05E61" w:rsidRDefault="00270AED" w:rsidP="00270AED">
      <w:pPr>
        <w:rPr>
          <w:rFonts w:cstheme="majorHAnsi"/>
        </w:rPr>
      </w:pPr>
      <w:bookmarkStart w:id="0" w:name="_GoBack"/>
      <w:bookmarkEnd w:id="0"/>
    </w:p>
    <w:sectPr w:rsidR="00270AED" w:rsidRPr="00B05E61" w:rsidSect="00F47549">
      <w:headerReference w:type="default" r:id="rId12"/>
      <w:footerReference w:type="default" r:id="rId13"/>
      <w:pgSz w:w="11906" w:h="16838"/>
      <w:pgMar w:top="3062"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7CB5EE" w14:textId="77777777" w:rsidR="00B0251D" w:rsidRDefault="00B0251D" w:rsidP="00325184">
      <w:pPr>
        <w:spacing w:after="0" w:line="240" w:lineRule="auto"/>
      </w:pPr>
      <w:r>
        <w:separator/>
      </w:r>
    </w:p>
  </w:endnote>
  <w:endnote w:type="continuationSeparator" w:id="0">
    <w:p w14:paraId="4971EAFB" w14:textId="77777777" w:rsidR="00B0251D" w:rsidRDefault="00B0251D" w:rsidP="003251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4EF02" w14:textId="678BF81D" w:rsidR="00270AED" w:rsidRDefault="00BF020C">
    <w:pPr>
      <w:pStyle w:val="Alatunniste"/>
    </w:pPr>
    <w:r>
      <w:rPr>
        <w:noProof/>
      </w:rPr>
      <w:drawing>
        <wp:anchor distT="0" distB="0" distL="114300" distR="114300" simplePos="0" relativeHeight="251666432" behindDoc="1" locked="0" layoutInCell="1" allowOverlap="1" wp14:anchorId="68138ED9" wp14:editId="305B968C">
          <wp:simplePos x="0" y="0"/>
          <wp:positionH relativeFrom="page">
            <wp:posOffset>6339840</wp:posOffset>
          </wp:positionH>
          <wp:positionV relativeFrom="paragraph">
            <wp:posOffset>-457200</wp:posOffset>
          </wp:positionV>
          <wp:extent cx="1200313" cy="927735"/>
          <wp:effectExtent l="0" t="0" r="0" b="5715"/>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afinen_elementti_word-06.png"/>
                  <pic:cNvPicPr/>
                </pic:nvPicPr>
                <pic:blipFill>
                  <a:blip r:embed="rId1">
                    <a:extLst>
                      <a:ext uri="{28A0092B-C50C-407E-A947-70E740481C1C}">
                        <a14:useLocalDpi xmlns:a14="http://schemas.microsoft.com/office/drawing/2010/main" val="0"/>
                      </a:ext>
                    </a:extLst>
                  </a:blip>
                  <a:stretch>
                    <a:fillRect/>
                  </a:stretch>
                </pic:blipFill>
                <pic:spPr>
                  <a:xfrm>
                    <a:off x="0" y="0"/>
                    <a:ext cx="1200313" cy="927735"/>
                  </a:xfrm>
                  <a:prstGeom prst="rect">
                    <a:avLst/>
                  </a:prstGeom>
                </pic:spPr>
              </pic:pic>
            </a:graphicData>
          </a:graphic>
          <wp14:sizeRelH relativeFrom="margin">
            <wp14:pctWidth>0</wp14:pctWidth>
          </wp14:sizeRelH>
          <wp14:sizeRelV relativeFrom="margin">
            <wp14:pctHeight>0</wp14:pctHeight>
          </wp14:sizeRelV>
        </wp:anchor>
      </w:drawing>
    </w:r>
    <w:r w:rsidRPr="00A23742">
      <w:rPr>
        <w:rFonts w:cstheme="majorHAnsi"/>
        <w:color w:val="808080" w:themeColor="background1" w:themeShade="80"/>
        <w:sz w:val="20"/>
        <w:szCs w:val="20"/>
      </w:rPr>
      <w:t>Kauppatie 1, PL 25</w:t>
    </w:r>
    <w:r>
      <w:rPr>
        <w:rFonts w:cstheme="majorHAnsi"/>
        <w:color w:val="808080" w:themeColor="background1" w:themeShade="80"/>
        <w:sz w:val="20"/>
        <w:szCs w:val="20"/>
      </w:rPr>
      <w:t>,</w:t>
    </w:r>
    <w:r w:rsidRPr="00A23742">
      <w:rPr>
        <w:rFonts w:cstheme="majorHAnsi"/>
        <w:color w:val="808080" w:themeColor="background1" w:themeShade="80"/>
        <w:sz w:val="20"/>
        <w:szCs w:val="20"/>
      </w:rPr>
      <w:t xml:space="preserve"> 58700 Sulkava | Puh. 015-527 5200 | kirjaamo@sulkava.fi</w:t>
    </w: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0000B3" w14:textId="77777777" w:rsidR="00B0251D" w:rsidRDefault="00B0251D" w:rsidP="00325184">
      <w:pPr>
        <w:spacing w:after="0" w:line="240" w:lineRule="auto"/>
      </w:pPr>
      <w:r>
        <w:separator/>
      </w:r>
    </w:p>
  </w:footnote>
  <w:footnote w:type="continuationSeparator" w:id="0">
    <w:p w14:paraId="66969D96" w14:textId="77777777" w:rsidR="00B0251D" w:rsidRDefault="00B0251D" w:rsidP="003251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B71D6" w14:textId="7F1D35D4" w:rsidR="00F47549" w:rsidRDefault="00BF020C" w:rsidP="00F47549">
    <w:pPr>
      <w:pStyle w:val="Yltunniste"/>
      <w:tabs>
        <w:tab w:val="clear" w:pos="4819"/>
        <w:tab w:val="center" w:pos="7371"/>
      </w:tabs>
      <w:ind w:firstLine="5216"/>
    </w:pPr>
    <w:r>
      <w:rPr>
        <w:noProof/>
      </w:rPr>
      <w:drawing>
        <wp:anchor distT="0" distB="0" distL="114300" distR="114300" simplePos="0" relativeHeight="251665408" behindDoc="1" locked="0" layoutInCell="1" allowOverlap="1" wp14:anchorId="4D4DC136" wp14:editId="0FEDE791">
          <wp:simplePos x="0" y="0"/>
          <wp:positionH relativeFrom="column">
            <wp:posOffset>518160</wp:posOffset>
          </wp:positionH>
          <wp:positionV relativeFrom="paragraph">
            <wp:posOffset>45085</wp:posOffset>
          </wp:positionV>
          <wp:extent cx="1200150" cy="210820"/>
          <wp:effectExtent l="0" t="0" r="0" b="0"/>
          <wp:wrapNone/>
          <wp:docPr id="10" name="Kuv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ulkava_word.png"/>
                  <pic:cNvPicPr/>
                </pic:nvPicPr>
                <pic:blipFill>
                  <a:blip r:embed="rId1">
                    <a:extLst>
                      <a:ext uri="{28A0092B-C50C-407E-A947-70E740481C1C}">
                        <a14:useLocalDpi xmlns:a14="http://schemas.microsoft.com/office/drawing/2010/main" val="0"/>
                      </a:ext>
                    </a:extLst>
                  </a:blip>
                  <a:stretch>
                    <a:fillRect/>
                  </a:stretch>
                </pic:blipFill>
                <pic:spPr>
                  <a:xfrm>
                    <a:off x="0" y="0"/>
                    <a:ext cx="1200150" cy="21082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7456" behindDoc="1" locked="0" layoutInCell="1" allowOverlap="1" wp14:anchorId="6863EA16" wp14:editId="40E0C940">
          <wp:simplePos x="0" y="0"/>
          <wp:positionH relativeFrom="page">
            <wp:posOffset>-45720</wp:posOffset>
          </wp:positionH>
          <wp:positionV relativeFrom="paragraph">
            <wp:posOffset>-307975</wp:posOffset>
          </wp:positionV>
          <wp:extent cx="1198681" cy="895350"/>
          <wp:effectExtent l="0" t="0" r="1905" b="0"/>
          <wp:wrapNone/>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afinen_elementti_word_yla-06.png"/>
                  <pic:cNvPicPr/>
                </pic:nvPicPr>
                <pic:blipFill>
                  <a:blip r:embed="rId2">
                    <a:extLst>
                      <a:ext uri="{28A0092B-C50C-407E-A947-70E740481C1C}">
                        <a14:useLocalDpi xmlns:a14="http://schemas.microsoft.com/office/drawing/2010/main" val="0"/>
                      </a:ext>
                    </a:extLst>
                  </a:blip>
                  <a:stretch>
                    <a:fillRect/>
                  </a:stretch>
                </pic:blipFill>
                <pic:spPr>
                  <a:xfrm>
                    <a:off x="0" y="0"/>
                    <a:ext cx="1198681" cy="895350"/>
                  </a:xfrm>
                  <a:prstGeom prst="rect">
                    <a:avLst/>
                  </a:prstGeom>
                </pic:spPr>
              </pic:pic>
            </a:graphicData>
          </a:graphic>
          <wp14:sizeRelH relativeFrom="margin">
            <wp14:pctWidth>0</wp14:pctWidth>
          </wp14:sizeRelH>
          <wp14:sizeRelV relativeFrom="margin">
            <wp14:pctHeight>0</wp14:pctHeight>
          </wp14:sizeRelV>
        </wp:anchor>
      </w:drawing>
    </w:r>
    <w:r w:rsidR="00324C97">
      <w:t>Asialista</w:t>
    </w:r>
    <w:r w:rsidR="00463651">
      <w:t xml:space="preserve"> </w:t>
    </w:r>
    <w:r w:rsidR="00250F49">
      <w:t>x</w:t>
    </w:r>
    <w:r w:rsidR="00463651">
      <w:t>/</w:t>
    </w:r>
    <w:r w:rsidR="00250F49">
      <w:t>xxxx</w:t>
    </w:r>
    <w:r w:rsidR="00F47549">
      <w:tab/>
    </w:r>
    <w:sdt>
      <w:sdtPr>
        <w:id w:val="-1842385905"/>
        <w:docPartObj>
          <w:docPartGallery w:val="Page Numbers (Top of Page)"/>
          <w:docPartUnique/>
        </w:docPartObj>
      </w:sdtPr>
      <w:sdtEndPr/>
      <w:sdtContent>
        <w:r w:rsidR="00F47549">
          <w:tab/>
        </w:r>
        <w:r w:rsidR="00F47549">
          <w:fldChar w:fldCharType="begin"/>
        </w:r>
        <w:r w:rsidR="00F47549">
          <w:instrText>PAGE   \* MERGEFORMAT</w:instrText>
        </w:r>
        <w:r w:rsidR="00F47549">
          <w:fldChar w:fldCharType="separate"/>
        </w:r>
        <w:r w:rsidR="00F47549">
          <w:t>2</w:t>
        </w:r>
        <w:r w:rsidR="00F47549">
          <w:fldChar w:fldCharType="end"/>
        </w:r>
      </w:sdtContent>
    </w:sdt>
  </w:p>
  <w:p w14:paraId="38AB1E0C" w14:textId="32BC0322" w:rsidR="00325184" w:rsidRDefault="00325184">
    <w:pPr>
      <w:pStyle w:val="Yltunniste"/>
    </w:pPr>
  </w:p>
  <w:p w14:paraId="17AC7D37" w14:textId="5A7A2194" w:rsidR="00F47549" w:rsidRDefault="00F47549">
    <w:pPr>
      <w:pStyle w:val="Yltunniste"/>
    </w:pPr>
  </w:p>
  <w:p w14:paraId="4F4C6C10" w14:textId="63B8D4EE" w:rsidR="00F47549" w:rsidRDefault="00F47549">
    <w:pPr>
      <w:pStyle w:val="Yltunniste"/>
    </w:pPr>
  </w:p>
  <w:p w14:paraId="41DA8DC9" w14:textId="5C886FE0" w:rsidR="00F47549" w:rsidRDefault="00F47549">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AC10C2"/>
    <w:multiLevelType w:val="hybridMultilevel"/>
    <w:tmpl w:val="143CC0F6"/>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3FDD449E"/>
    <w:multiLevelType w:val="hybridMultilevel"/>
    <w:tmpl w:val="02BC2550"/>
    <w:lvl w:ilvl="0" w:tplc="04347A02">
      <w:start w:val="10"/>
      <w:numFmt w:val="bullet"/>
      <w:lvlText w:val="-"/>
      <w:lvlJc w:val="left"/>
      <w:pPr>
        <w:ind w:left="2024" w:hanging="360"/>
      </w:pPr>
      <w:rPr>
        <w:rFonts w:ascii="Calibri" w:eastAsiaTheme="minorHAnsi" w:hAnsi="Calibri" w:cstheme="minorBidi"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 w15:restartNumberingAfterBreak="0">
    <w:nsid w:val="6E0A4803"/>
    <w:multiLevelType w:val="hybridMultilevel"/>
    <w:tmpl w:val="68C81B18"/>
    <w:lvl w:ilvl="0" w:tplc="D3EA41A2">
      <w:start w:val="1"/>
      <w:numFmt w:val="decimal"/>
      <w:lvlText w:val="%1."/>
      <w:lvlJc w:val="left"/>
      <w:pPr>
        <w:ind w:left="4272" w:hanging="360"/>
      </w:pPr>
      <w:rPr>
        <w:rFonts w:hint="default"/>
      </w:rPr>
    </w:lvl>
    <w:lvl w:ilvl="1" w:tplc="040B0019" w:tentative="1">
      <w:start w:val="1"/>
      <w:numFmt w:val="lowerLetter"/>
      <w:lvlText w:val="%2."/>
      <w:lvlJc w:val="left"/>
      <w:pPr>
        <w:ind w:left="4992" w:hanging="360"/>
      </w:pPr>
    </w:lvl>
    <w:lvl w:ilvl="2" w:tplc="040B001B" w:tentative="1">
      <w:start w:val="1"/>
      <w:numFmt w:val="lowerRoman"/>
      <w:lvlText w:val="%3."/>
      <w:lvlJc w:val="right"/>
      <w:pPr>
        <w:ind w:left="5712" w:hanging="180"/>
      </w:pPr>
    </w:lvl>
    <w:lvl w:ilvl="3" w:tplc="040B000F" w:tentative="1">
      <w:start w:val="1"/>
      <w:numFmt w:val="decimal"/>
      <w:lvlText w:val="%4."/>
      <w:lvlJc w:val="left"/>
      <w:pPr>
        <w:ind w:left="6432" w:hanging="360"/>
      </w:pPr>
    </w:lvl>
    <w:lvl w:ilvl="4" w:tplc="040B0019" w:tentative="1">
      <w:start w:val="1"/>
      <w:numFmt w:val="lowerLetter"/>
      <w:lvlText w:val="%5."/>
      <w:lvlJc w:val="left"/>
      <w:pPr>
        <w:ind w:left="7152" w:hanging="360"/>
      </w:pPr>
    </w:lvl>
    <w:lvl w:ilvl="5" w:tplc="040B001B" w:tentative="1">
      <w:start w:val="1"/>
      <w:numFmt w:val="lowerRoman"/>
      <w:lvlText w:val="%6."/>
      <w:lvlJc w:val="right"/>
      <w:pPr>
        <w:ind w:left="7872" w:hanging="180"/>
      </w:pPr>
    </w:lvl>
    <w:lvl w:ilvl="6" w:tplc="040B000F" w:tentative="1">
      <w:start w:val="1"/>
      <w:numFmt w:val="decimal"/>
      <w:lvlText w:val="%7."/>
      <w:lvlJc w:val="left"/>
      <w:pPr>
        <w:ind w:left="8592" w:hanging="360"/>
      </w:pPr>
    </w:lvl>
    <w:lvl w:ilvl="7" w:tplc="040B0019" w:tentative="1">
      <w:start w:val="1"/>
      <w:numFmt w:val="lowerLetter"/>
      <w:lvlText w:val="%8."/>
      <w:lvlJc w:val="left"/>
      <w:pPr>
        <w:ind w:left="9312" w:hanging="360"/>
      </w:pPr>
    </w:lvl>
    <w:lvl w:ilvl="8" w:tplc="040B001B" w:tentative="1">
      <w:start w:val="1"/>
      <w:numFmt w:val="lowerRoman"/>
      <w:lvlText w:val="%9."/>
      <w:lvlJc w:val="right"/>
      <w:pPr>
        <w:ind w:left="10032"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184"/>
    <w:rsid w:val="00104667"/>
    <w:rsid w:val="001106E4"/>
    <w:rsid w:val="0021157A"/>
    <w:rsid w:val="00250F49"/>
    <w:rsid w:val="00256620"/>
    <w:rsid w:val="00270AED"/>
    <w:rsid w:val="00324C97"/>
    <w:rsid w:val="00325184"/>
    <w:rsid w:val="0043347D"/>
    <w:rsid w:val="00463651"/>
    <w:rsid w:val="007279CB"/>
    <w:rsid w:val="007D39E1"/>
    <w:rsid w:val="008F2CCA"/>
    <w:rsid w:val="00935730"/>
    <w:rsid w:val="009C6D08"/>
    <w:rsid w:val="00A41056"/>
    <w:rsid w:val="00A9707D"/>
    <w:rsid w:val="00AC6D0F"/>
    <w:rsid w:val="00AD4922"/>
    <w:rsid w:val="00AE6B9C"/>
    <w:rsid w:val="00B0251D"/>
    <w:rsid w:val="00B05E61"/>
    <w:rsid w:val="00BE3B6F"/>
    <w:rsid w:val="00BF020C"/>
    <w:rsid w:val="00CA122B"/>
    <w:rsid w:val="00CC4A57"/>
    <w:rsid w:val="00DC336F"/>
    <w:rsid w:val="00E3438E"/>
    <w:rsid w:val="00F402C6"/>
    <w:rsid w:val="00F47549"/>
    <w:rsid w:val="00F71C6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AB37F2"/>
  <w15:chartTrackingRefBased/>
  <w15:docId w15:val="{67535D8E-3E99-4A10-9D41-00320778A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AD4922"/>
    <w:rPr>
      <w:rFonts w:asciiTheme="majorHAnsi" w:hAnsiTheme="majorHAns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325184"/>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325184"/>
  </w:style>
  <w:style w:type="paragraph" w:styleId="Alatunniste">
    <w:name w:val="footer"/>
    <w:basedOn w:val="Normaali"/>
    <w:link w:val="AlatunnisteChar"/>
    <w:uiPriority w:val="99"/>
    <w:unhideWhenUsed/>
    <w:rsid w:val="00325184"/>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325184"/>
  </w:style>
  <w:style w:type="paragraph" w:styleId="Luettelokappale">
    <w:name w:val="List Paragraph"/>
    <w:basedOn w:val="Normaali"/>
    <w:uiPriority w:val="34"/>
    <w:qFormat/>
    <w:rsid w:val="00463651"/>
    <w:pPr>
      <w:ind w:left="720"/>
      <w:contextualSpacing/>
    </w:pPr>
  </w:style>
  <w:style w:type="paragraph" w:styleId="NormaaliWWW">
    <w:name w:val="Normal (Web)"/>
    <w:basedOn w:val="Normaali"/>
    <w:uiPriority w:val="99"/>
    <w:semiHidden/>
    <w:unhideWhenUsed/>
    <w:rsid w:val="008F2CCA"/>
    <w:pPr>
      <w:spacing w:before="100" w:beforeAutospacing="1" w:after="100" w:afterAutospacing="1" w:line="240" w:lineRule="auto"/>
    </w:pPr>
    <w:rPr>
      <w:rFonts w:ascii="Times New Roman" w:eastAsia="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wikipedia.org/wiki/Valtio"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fi.wikipedia.org/wiki/Suvereniteetti"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i.wikipedia.org/wiki/Itsem%C3%A4%C3%A4r%C3%A4%C3%A4misoikeu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fi.wikipedia.org/wiki/Hallitus" TargetMode="External"/><Relationship Id="rId4" Type="http://schemas.openxmlformats.org/officeDocument/2006/relationships/webSettings" Target="webSettings.xml"/><Relationship Id="rId9" Type="http://schemas.openxmlformats.org/officeDocument/2006/relationships/hyperlink" Target="https://fi.wikipedia.org/wiki/Organisaatio"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425</Words>
  <Characters>3450</Characters>
  <Application>Microsoft Office Word</Application>
  <DocSecurity>0</DocSecurity>
  <Lines>28</Lines>
  <Paragraphs>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Tiia-Riikka</dc:creator>
  <cp:keywords/>
  <dc:description/>
  <cp:lastModifiedBy>Hanna-Mari Kaartinen</cp:lastModifiedBy>
  <cp:revision>2</cp:revision>
  <cp:lastPrinted>2019-08-14T10:00:00Z</cp:lastPrinted>
  <dcterms:created xsi:type="dcterms:W3CDTF">2019-12-11T13:57:00Z</dcterms:created>
  <dcterms:modified xsi:type="dcterms:W3CDTF">2019-12-11T13:57:00Z</dcterms:modified>
</cp:coreProperties>
</file>